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5D" w:rsidRDefault="009345AA" w:rsidP="00FC41F1">
      <w:pPr>
        <w:spacing w:line="400" w:lineRule="exact"/>
        <w:jc w:val="center"/>
        <w:rPr>
          <w:rFonts w:ascii="华文中宋" w:eastAsia="华文中宋" w:hAnsi="华文中宋"/>
          <w:b/>
          <w:sz w:val="44"/>
          <w:szCs w:val="44"/>
        </w:rPr>
      </w:pPr>
      <w:r>
        <w:rPr>
          <w:rFonts w:ascii="华文中宋" w:eastAsia="华文中宋" w:hAnsi="华文中宋" w:hint="eastAsia"/>
          <w:b/>
          <w:sz w:val="44"/>
          <w:szCs w:val="44"/>
        </w:rPr>
        <w:t>教职工</w:t>
      </w:r>
      <w:r>
        <w:rPr>
          <w:rFonts w:ascii="华文中宋" w:eastAsia="华文中宋" w:hAnsi="华文中宋" w:hint="eastAsia"/>
          <w:b/>
          <w:sz w:val="44"/>
          <w:szCs w:val="44"/>
        </w:rPr>
        <w:t>政治学习参考资料</w:t>
      </w:r>
    </w:p>
    <w:p w:rsidR="0032615D" w:rsidRDefault="009345AA" w:rsidP="00FC41F1">
      <w:pPr>
        <w:spacing w:line="400" w:lineRule="exact"/>
        <w:jc w:val="center"/>
        <w:rPr>
          <w:rFonts w:ascii="黑体" w:eastAsia="黑体" w:hAnsi="宋体"/>
          <w:b/>
          <w:sz w:val="28"/>
          <w:szCs w:val="28"/>
        </w:rPr>
      </w:pPr>
      <w:r>
        <w:rPr>
          <w:rFonts w:ascii="黑体" w:eastAsia="黑体" w:hAnsi="宋体" w:hint="eastAsia"/>
          <w:b/>
          <w:sz w:val="28"/>
          <w:szCs w:val="28"/>
        </w:rPr>
        <w:t>（</w:t>
      </w:r>
      <w:r>
        <w:rPr>
          <w:rFonts w:ascii="黑体" w:eastAsia="黑体" w:hAnsi="宋体" w:hint="eastAsia"/>
          <w:b/>
          <w:sz w:val="28"/>
          <w:szCs w:val="28"/>
        </w:rPr>
        <w:t>201</w:t>
      </w:r>
      <w:r>
        <w:rPr>
          <w:rFonts w:ascii="黑体" w:eastAsia="黑体" w:hAnsi="宋体"/>
          <w:b/>
          <w:sz w:val="28"/>
          <w:szCs w:val="28"/>
        </w:rPr>
        <w:t>8</w:t>
      </w:r>
      <w:r>
        <w:rPr>
          <w:rFonts w:ascii="黑体" w:eastAsia="黑体" w:hAnsi="宋体" w:hint="eastAsia"/>
          <w:b/>
          <w:sz w:val="28"/>
          <w:szCs w:val="28"/>
        </w:rPr>
        <w:t>-201</w:t>
      </w:r>
      <w:r>
        <w:rPr>
          <w:rFonts w:ascii="黑体" w:eastAsia="黑体" w:hAnsi="宋体"/>
          <w:b/>
          <w:sz w:val="28"/>
          <w:szCs w:val="28"/>
        </w:rPr>
        <w:t>9</w:t>
      </w:r>
      <w:r>
        <w:rPr>
          <w:rFonts w:ascii="黑体" w:eastAsia="黑体" w:hAnsi="宋体" w:hint="eastAsia"/>
          <w:b/>
          <w:sz w:val="28"/>
          <w:szCs w:val="28"/>
        </w:rPr>
        <w:t>学年第</w:t>
      </w:r>
      <w:r>
        <w:rPr>
          <w:rFonts w:ascii="黑体" w:eastAsia="黑体" w:hAnsi="宋体" w:hint="eastAsia"/>
          <w:b/>
          <w:sz w:val="28"/>
          <w:szCs w:val="28"/>
        </w:rPr>
        <w:t>2</w:t>
      </w:r>
      <w:r>
        <w:rPr>
          <w:rFonts w:ascii="黑体" w:eastAsia="黑体" w:hAnsi="宋体" w:hint="eastAsia"/>
          <w:b/>
          <w:sz w:val="28"/>
          <w:szCs w:val="28"/>
        </w:rPr>
        <w:t>学期</w:t>
      </w:r>
      <w:r>
        <w:rPr>
          <w:rFonts w:ascii="黑体" w:eastAsia="黑体" w:hAnsi="宋体" w:hint="eastAsia"/>
          <w:b/>
          <w:sz w:val="28"/>
          <w:szCs w:val="28"/>
        </w:rPr>
        <w:t xml:space="preserve">  </w:t>
      </w:r>
      <w:r>
        <w:rPr>
          <w:rFonts w:ascii="黑体" w:eastAsia="黑体" w:hAnsi="宋体" w:hint="eastAsia"/>
          <w:b/>
          <w:sz w:val="28"/>
          <w:szCs w:val="28"/>
        </w:rPr>
        <w:t>第</w:t>
      </w:r>
      <w:r w:rsidR="00F14859">
        <w:rPr>
          <w:rFonts w:ascii="黑体" w:eastAsia="黑体" w:hAnsi="宋体"/>
          <w:b/>
          <w:sz w:val="28"/>
          <w:szCs w:val="28"/>
        </w:rPr>
        <w:t>3</w:t>
      </w:r>
      <w:r>
        <w:rPr>
          <w:rFonts w:ascii="黑体" w:eastAsia="黑体" w:hAnsi="宋体" w:hint="eastAsia"/>
          <w:b/>
          <w:sz w:val="28"/>
          <w:szCs w:val="28"/>
        </w:rPr>
        <w:t>期）</w:t>
      </w:r>
    </w:p>
    <w:p w:rsidR="0032615D" w:rsidRDefault="009345AA" w:rsidP="00FC41F1">
      <w:pPr>
        <w:pBdr>
          <w:bottom w:val="single" w:sz="12" w:space="1" w:color="auto"/>
        </w:pBdr>
        <w:spacing w:line="400" w:lineRule="exact"/>
        <w:rPr>
          <w:rFonts w:ascii="楷体" w:eastAsia="楷体" w:hAnsi="楷体"/>
          <w:b/>
          <w:sz w:val="24"/>
        </w:rPr>
      </w:pPr>
      <w:r>
        <w:rPr>
          <w:rFonts w:ascii="楷体" w:eastAsia="楷体" w:hAnsi="楷体" w:hint="eastAsia"/>
          <w:b/>
          <w:sz w:val="24"/>
        </w:rPr>
        <w:t xml:space="preserve">江苏医药职业学院党委宣传部编　　　　　　　　　　</w:t>
      </w:r>
      <w:r>
        <w:rPr>
          <w:rFonts w:ascii="楷体" w:eastAsia="楷体" w:hAnsi="楷体" w:hint="eastAsia"/>
          <w:b/>
          <w:sz w:val="24"/>
        </w:rPr>
        <w:t xml:space="preserve">      </w:t>
      </w:r>
      <w:r>
        <w:rPr>
          <w:rFonts w:ascii="楷体" w:eastAsia="楷体" w:hAnsi="楷体" w:hint="eastAsia"/>
          <w:b/>
          <w:sz w:val="24"/>
        </w:rPr>
        <w:t xml:space="preserve">    </w:t>
      </w:r>
      <w:r>
        <w:rPr>
          <w:rFonts w:ascii="楷体" w:eastAsia="楷体" w:hAnsi="楷体" w:hint="eastAsia"/>
          <w:b/>
          <w:sz w:val="24"/>
        </w:rPr>
        <w:t xml:space="preserve"> 201</w:t>
      </w:r>
      <w:r>
        <w:rPr>
          <w:rFonts w:ascii="楷体" w:eastAsia="楷体" w:hAnsi="楷体" w:hint="eastAsia"/>
          <w:b/>
          <w:sz w:val="24"/>
        </w:rPr>
        <w:t>9</w:t>
      </w:r>
      <w:r>
        <w:rPr>
          <w:rFonts w:ascii="楷体" w:eastAsia="楷体" w:hAnsi="楷体" w:hint="eastAsia"/>
          <w:b/>
          <w:sz w:val="24"/>
        </w:rPr>
        <w:t>年</w:t>
      </w:r>
      <w:r>
        <w:rPr>
          <w:rFonts w:ascii="楷体" w:eastAsia="楷体" w:hAnsi="楷体" w:hint="eastAsia"/>
          <w:b/>
          <w:sz w:val="24"/>
        </w:rPr>
        <w:t>3</w:t>
      </w:r>
      <w:r>
        <w:rPr>
          <w:rFonts w:ascii="楷体" w:eastAsia="楷体" w:hAnsi="楷体" w:hint="eastAsia"/>
          <w:b/>
          <w:sz w:val="24"/>
        </w:rPr>
        <w:t>月</w:t>
      </w:r>
      <w:r w:rsidR="00F14859">
        <w:rPr>
          <w:rFonts w:ascii="楷体" w:eastAsia="楷体" w:hAnsi="楷体"/>
          <w:b/>
          <w:sz w:val="24"/>
        </w:rPr>
        <w:t>27</w:t>
      </w:r>
      <w:r>
        <w:rPr>
          <w:rFonts w:ascii="楷体" w:eastAsia="楷体" w:hAnsi="楷体" w:hint="eastAsia"/>
          <w:b/>
          <w:sz w:val="24"/>
        </w:rPr>
        <w:t>日</w:t>
      </w:r>
    </w:p>
    <w:p w:rsidR="0032615D" w:rsidRDefault="0032615D" w:rsidP="00FC41F1">
      <w:pPr>
        <w:spacing w:line="400" w:lineRule="exact"/>
        <w:jc w:val="left"/>
        <w:rPr>
          <w:rFonts w:ascii="黑体" w:eastAsia="黑体" w:hAnsi="黑体"/>
          <w:kern w:val="28"/>
          <w:sz w:val="28"/>
          <w:szCs w:val="28"/>
        </w:rPr>
      </w:pPr>
    </w:p>
    <w:p w:rsidR="0032615D" w:rsidRDefault="009345AA" w:rsidP="00FC41F1">
      <w:pPr>
        <w:spacing w:line="400" w:lineRule="exact"/>
        <w:jc w:val="left"/>
        <w:rPr>
          <w:rFonts w:ascii="黑体" w:eastAsia="黑体" w:hAnsi="黑体"/>
          <w:b/>
          <w:kern w:val="28"/>
          <w:sz w:val="28"/>
          <w:szCs w:val="28"/>
        </w:rPr>
      </w:pPr>
      <w:r>
        <w:rPr>
          <w:rFonts w:ascii="黑体" w:eastAsia="黑体" w:hAnsi="黑体" w:hint="eastAsia"/>
          <w:b/>
          <w:kern w:val="28"/>
          <w:sz w:val="32"/>
          <w:szCs w:val="32"/>
        </w:rPr>
        <w:t>●学习内容：</w:t>
      </w:r>
    </w:p>
    <w:p w:rsidR="0032615D" w:rsidRDefault="0032615D" w:rsidP="00FC41F1">
      <w:pPr>
        <w:widowControl/>
        <w:spacing w:line="400" w:lineRule="exact"/>
        <w:rPr>
          <w:rFonts w:ascii="黑体" w:eastAsia="黑体"/>
          <w:b/>
          <w:bCs/>
          <w:color w:val="000000"/>
          <w:sz w:val="30"/>
          <w:szCs w:val="30"/>
        </w:rPr>
      </w:pPr>
    </w:p>
    <w:p w:rsidR="0032615D" w:rsidRDefault="0032615D" w:rsidP="00FC41F1">
      <w:pPr>
        <w:widowControl/>
        <w:spacing w:line="400" w:lineRule="exact"/>
        <w:rPr>
          <w:rFonts w:ascii="黑体" w:eastAsia="黑体"/>
          <w:b/>
          <w:bCs/>
          <w:color w:val="000000"/>
          <w:sz w:val="30"/>
          <w:szCs w:val="30"/>
        </w:rPr>
      </w:pPr>
    </w:p>
    <w:p w:rsidR="0032615D" w:rsidRPr="005F5D9F" w:rsidRDefault="0032615D" w:rsidP="00FC41F1">
      <w:pPr>
        <w:widowControl/>
        <w:spacing w:line="400" w:lineRule="exact"/>
        <w:rPr>
          <w:rFonts w:ascii="黑体" w:eastAsia="黑体" w:hAnsi="黑体" w:cs="宋体"/>
          <w:b/>
          <w:bCs/>
          <w:kern w:val="0"/>
          <w:sz w:val="32"/>
          <w:szCs w:val="32"/>
        </w:rPr>
      </w:pPr>
    </w:p>
    <w:p w:rsidR="005F5D9F" w:rsidRPr="005F5D9F" w:rsidRDefault="009345AA" w:rsidP="00FC41F1">
      <w:pPr>
        <w:widowControl/>
        <w:spacing w:line="400" w:lineRule="exact"/>
        <w:rPr>
          <w:rFonts w:ascii="黑体" w:eastAsia="黑体" w:hAnsi="黑体" w:cs="宋体"/>
          <w:b/>
          <w:bCs/>
          <w:kern w:val="0"/>
          <w:sz w:val="32"/>
          <w:szCs w:val="32"/>
        </w:rPr>
      </w:pPr>
      <w:r>
        <w:rPr>
          <w:rFonts w:ascii="黑体" w:eastAsia="黑体" w:hAnsi="黑体" w:cs="宋体" w:hint="eastAsia"/>
          <w:b/>
          <w:bCs/>
          <w:kern w:val="0"/>
          <w:sz w:val="32"/>
          <w:szCs w:val="32"/>
        </w:rPr>
        <w:t>1.</w:t>
      </w:r>
      <w:r w:rsidR="005F5D9F" w:rsidRPr="005F5D9F">
        <w:rPr>
          <w:rFonts w:ascii="黑体" w:eastAsia="黑体" w:hAnsi="黑体" w:cs="宋体" w:hint="eastAsia"/>
          <w:b/>
          <w:bCs/>
          <w:kern w:val="0"/>
          <w:sz w:val="32"/>
          <w:szCs w:val="32"/>
        </w:rPr>
        <w:t>在</w:t>
      </w:r>
      <w:r w:rsidR="005F5D9F" w:rsidRPr="005F5D9F">
        <w:rPr>
          <w:rFonts w:ascii="黑体" w:eastAsia="黑体" w:hAnsi="黑体" w:cs="宋体" w:hint="eastAsia"/>
          <w:b/>
          <w:bCs/>
          <w:kern w:val="0"/>
          <w:sz w:val="32"/>
          <w:szCs w:val="32"/>
        </w:rPr>
        <w:t>第十三届全国人民代表大会第二次会议上</w:t>
      </w:r>
      <w:r w:rsidR="005F5D9F" w:rsidRPr="005F5D9F">
        <w:rPr>
          <w:rFonts w:ascii="黑体" w:eastAsia="黑体" w:hAnsi="黑体" w:cs="宋体" w:hint="eastAsia"/>
          <w:b/>
          <w:bCs/>
          <w:kern w:val="0"/>
          <w:sz w:val="32"/>
          <w:szCs w:val="32"/>
        </w:rPr>
        <w:t>的政府工作报告</w:t>
      </w:r>
    </w:p>
    <w:p w:rsidR="0032615D" w:rsidRDefault="0032615D" w:rsidP="00FC41F1">
      <w:pPr>
        <w:widowControl/>
        <w:spacing w:line="400" w:lineRule="exact"/>
        <w:jc w:val="center"/>
        <w:rPr>
          <w:rFonts w:ascii="黑体" w:eastAsia="黑体" w:hAnsi="黑体" w:cs="宋体"/>
          <w:b/>
          <w:bCs/>
          <w:kern w:val="0"/>
          <w:sz w:val="32"/>
          <w:szCs w:val="32"/>
        </w:rPr>
      </w:pPr>
    </w:p>
    <w:p w:rsidR="0032615D" w:rsidRDefault="009345AA" w:rsidP="00FC41F1">
      <w:pPr>
        <w:widowControl/>
        <w:spacing w:line="400" w:lineRule="exact"/>
        <w:jc w:val="center"/>
        <w:rPr>
          <w:rFonts w:ascii="黑体" w:eastAsia="黑体" w:hAnsi="黑体"/>
          <w:bCs/>
          <w:kern w:val="28"/>
          <w:sz w:val="28"/>
          <w:szCs w:val="28"/>
        </w:rPr>
      </w:pPr>
      <w:r>
        <w:rPr>
          <w:rFonts w:ascii="微软雅黑" w:eastAsia="微软雅黑" w:hAnsi="微软雅黑" w:hint="eastAsia"/>
          <w:kern w:val="36"/>
          <w:sz w:val="28"/>
          <w:szCs w:val="28"/>
        </w:rPr>
        <w:t xml:space="preserve"> </w:t>
      </w: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32615D" w:rsidRDefault="0032615D"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b/>
          <w:kern w:val="28"/>
          <w:sz w:val="28"/>
          <w:szCs w:val="28"/>
        </w:rPr>
      </w:pPr>
    </w:p>
    <w:p w:rsidR="002B407E" w:rsidRDefault="002B407E" w:rsidP="00FC41F1">
      <w:pPr>
        <w:widowControl/>
        <w:spacing w:line="400" w:lineRule="exact"/>
        <w:rPr>
          <w:rFonts w:ascii="黑体" w:eastAsia="黑体" w:hAnsi="黑体" w:hint="eastAsia"/>
          <w:b/>
          <w:kern w:val="28"/>
          <w:sz w:val="28"/>
          <w:szCs w:val="28"/>
        </w:rPr>
      </w:pPr>
      <w:bookmarkStart w:id="0" w:name="_GoBack"/>
      <w:bookmarkEnd w:id="0"/>
    </w:p>
    <w:p w:rsidR="005F5D9F" w:rsidRDefault="005F5D9F" w:rsidP="00FC41F1">
      <w:pPr>
        <w:widowControl/>
        <w:spacing w:line="400" w:lineRule="exact"/>
        <w:rPr>
          <w:rFonts w:ascii="黑体" w:eastAsia="黑体" w:hAnsi="黑体"/>
          <w:b/>
          <w:kern w:val="28"/>
          <w:sz w:val="28"/>
          <w:szCs w:val="28"/>
        </w:rPr>
      </w:pPr>
    </w:p>
    <w:p w:rsidR="005F5D9F" w:rsidRDefault="005F5D9F" w:rsidP="00FC41F1">
      <w:pPr>
        <w:widowControl/>
        <w:spacing w:line="400" w:lineRule="exact"/>
        <w:jc w:val="center"/>
        <w:rPr>
          <w:rFonts w:ascii="黑体" w:eastAsia="黑体" w:hAnsi="黑体" w:hint="eastAsia"/>
          <w:sz w:val="36"/>
          <w:szCs w:val="36"/>
        </w:rPr>
      </w:pPr>
      <w:r w:rsidRPr="005F5D9F">
        <w:rPr>
          <w:rFonts w:ascii="黑体" w:eastAsia="黑体" w:hAnsi="黑体" w:hint="eastAsia"/>
          <w:b/>
          <w:bCs/>
          <w:sz w:val="36"/>
          <w:szCs w:val="36"/>
        </w:rPr>
        <w:t>政府工作报告</w:t>
      </w:r>
      <w:r w:rsidRPr="005F5D9F">
        <w:rPr>
          <w:rFonts w:ascii="黑体" w:eastAsia="黑体" w:hAnsi="黑体" w:hint="eastAsia"/>
          <w:sz w:val="36"/>
          <w:szCs w:val="36"/>
        </w:rPr>
        <w:br/>
        <w:t>——2019年3月5日在第十三届全国人民</w:t>
      </w:r>
    </w:p>
    <w:p w:rsidR="005F5D9F" w:rsidRDefault="005F5D9F" w:rsidP="00FC41F1">
      <w:pPr>
        <w:widowControl/>
        <w:spacing w:line="400" w:lineRule="exact"/>
        <w:jc w:val="center"/>
        <w:rPr>
          <w:rFonts w:ascii="黑体" w:eastAsia="黑体" w:hAnsi="黑体"/>
          <w:sz w:val="36"/>
          <w:szCs w:val="36"/>
        </w:rPr>
      </w:pPr>
      <w:r w:rsidRPr="005F5D9F">
        <w:rPr>
          <w:rFonts w:ascii="黑体" w:eastAsia="黑体" w:hAnsi="黑体" w:hint="eastAsia"/>
          <w:sz w:val="36"/>
          <w:szCs w:val="36"/>
        </w:rPr>
        <w:t>代表大会第二次会议上</w:t>
      </w:r>
    </w:p>
    <w:p w:rsidR="005F5D9F" w:rsidRPr="005F5D9F" w:rsidRDefault="005F5D9F" w:rsidP="00FC41F1">
      <w:pPr>
        <w:widowControl/>
        <w:spacing w:line="400" w:lineRule="exact"/>
        <w:jc w:val="center"/>
        <w:rPr>
          <w:rFonts w:ascii="黑体" w:eastAsia="黑体" w:hAnsi="黑体"/>
          <w:sz w:val="36"/>
          <w:szCs w:val="36"/>
        </w:rPr>
      </w:pPr>
      <w:r w:rsidRPr="005F5D9F">
        <w:rPr>
          <w:rFonts w:ascii="黑体" w:eastAsia="黑体" w:hAnsi="黑体" w:hint="eastAsia"/>
          <w:sz w:val="36"/>
          <w:szCs w:val="36"/>
        </w:rPr>
        <w:br/>
      </w:r>
      <w:r w:rsidRPr="005F5D9F">
        <w:rPr>
          <w:rFonts w:ascii="楷体" w:eastAsia="楷体" w:hAnsi="楷体" w:hint="eastAsia"/>
          <w:sz w:val="32"/>
          <w:szCs w:val="32"/>
        </w:rPr>
        <w:t>国务院总理 李克强</w:t>
      </w:r>
    </w:p>
    <w:p w:rsidR="005F5D9F" w:rsidRPr="005F5D9F" w:rsidRDefault="005F5D9F" w:rsidP="00FC41F1">
      <w:pPr>
        <w:pStyle w:val="a7"/>
        <w:spacing w:before="0" w:beforeAutospacing="0" w:after="0" w:afterAutospacing="0" w:line="400" w:lineRule="exact"/>
        <w:jc w:val="both"/>
        <w:rPr>
          <w:rFonts w:ascii="仿宋" w:eastAsia="仿宋" w:hAnsi="仿宋"/>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现在，我代表国务院，向大会报告政府工作，请予审议，并请全国政协委员提出意见。</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一、2018年工作回顾</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——经济运行保持在合理区间。</w:t>
      </w:r>
      <w:r w:rsidRPr="005F5D9F">
        <w:rPr>
          <w:rFonts w:ascii="仿宋" w:eastAsia="仿宋" w:hAnsi="仿宋" w:hint="eastAsia"/>
          <w:color w:val="000000"/>
          <w:sz w:val="32"/>
          <w:szCs w:val="32"/>
        </w:rPr>
        <w:t>国内生产总值增长6.6%，总量突破90万亿元。经济增速与用电、货运等实物量指标相匹配。居民消费价格上涨2.1%。国际收支基本平衡。城镇新增就业1361万人、调查失业率稳定在5%左右的较低水平。近14亿人口的发展中大国，实现了比较充分就业。</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——经济结构不断优化。</w:t>
      </w:r>
      <w:r w:rsidRPr="005F5D9F">
        <w:rPr>
          <w:rFonts w:ascii="仿宋" w:eastAsia="仿宋" w:hAnsi="仿宋" w:hint="eastAsia"/>
          <w:color w:val="000000"/>
          <w:sz w:val="32"/>
          <w:szCs w:val="32"/>
        </w:rPr>
        <w:t>消费拉动经济增长作用进一步增强。服务业对经济增长贡献率接近60%，高技术产业、装备制造业增速明显快于一般工业，农业再获丰收。单位国内生产总值能耗下降3.1%。质量和效益继续提升。</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——发展新动能快速成长。</w:t>
      </w:r>
      <w:r w:rsidRPr="005F5D9F">
        <w:rPr>
          <w:rFonts w:ascii="仿宋" w:eastAsia="仿宋" w:hAnsi="仿宋" w:hint="eastAsia"/>
          <w:color w:val="000000"/>
          <w:sz w:val="32"/>
          <w:szCs w:val="32"/>
        </w:rPr>
        <w:t>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——改革开放取得新突破。</w:t>
      </w:r>
      <w:r w:rsidRPr="005F5D9F">
        <w:rPr>
          <w:rFonts w:ascii="仿宋" w:eastAsia="仿宋" w:hAnsi="仿宋" w:hint="eastAsia"/>
          <w:color w:val="000000"/>
          <w:sz w:val="32"/>
          <w:szCs w:val="32"/>
        </w:rPr>
        <w:t>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w:t>
      </w:r>
      <w:r w:rsidRPr="005F5D9F">
        <w:rPr>
          <w:rFonts w:ascii="仿宋" w:eastAsia="仿宋" w:hAnsi="仿宋" w:hint="eastAsia"/>
          <w:color w:val="000000"/>
          <w:sz w:val="32"/>
          <w:szCs w:val="32"/>
        </w:rPr>
        <w:lastRenderedPageBreak/>
        <w:t>启动建设。货物进出口总额超过30万亿元，实际使用外资1383亿美元、稳居发展中国家首位。</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——三大攻坚战开局良好。</w:t>
      </w:r>
      <w:r w:rsidRPr="005F5D9F">
        <w:rPr>
          <w:rFonts w:ascii="仿宋" w:eastAsia="仿宋" w:hAnsi="仿宋" w:hint="eastAsia"/>
          <w:color w:val="000000"/>
          <w:sz w:val="32"/>
          <w:szCs w:val="32"/>
        </w:rPr>
        <w:t>防范化解重大风险，宏观杠杆率趋于稳定，金融运行总体平稳。精准脱贫有力推进，农村贫困人口减少1386万，易地扶贫搬迁280万人。污染防治得到加强，细颗粒物（PM</w:t>
      </w:r>
      <w:r w:rsidRPr="005F5D9F">
        <w:rPr>
          <w:rFonts w:ascii="仿宋" w:eastAsia="仿宋" w:hAnsi="仿宋" w:hint="eastAsia"/>
          <w:color w:val="000000"/>
          <w:sz w:val="32"/>
          <w:szCs w:val="32"/>
          <w:vertAlign w:val="subscript"/>
        </w:rPr>
        <w:t>2.5</w:t>
      </w:r>
      <w:r w:rsidRPr="005F5D9F">
        <w:rPr>
          <w:rFonts w:ascii="仿宋" w:eastAsia="仿宋" w:hAnsi="仿宋" w:hint="eastAsia"/>
          <w:color w:val="000000"/>
          <w:sz w:val="32"/>
          <w:szCs w:val="32"/>
        </w:rPr>
        <w:t>）浓度继续下降，生态文明建设成效显著。</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——人民生活持续改善。</w:t>
      </w:r>
      <w:r w:rsidRPr="005F5D9F">
        <w:rPr>
          <w:rFonts w:ascii="仿宋" w:eastAsia="仿宋" w:hAnsi="仿宋" w:hint="eastAsia"/>
          <w:color w:val="000000"/>
          <w:sz w:val="32"/>
          <w:szCs w:val="32"/>
        </w:rPr>
        <w:t>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我们隆重庆祝改革开放40周年，深刻总结改革开放的伟大成就和宝贵经验，郑重宣示在新时代将改革开放进行到底的坚定决心，激励全国各族人民接续奋斗，再创新的历史伟业。</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一是创新和完善宏观调控，经济保持平稳运行。</w:t>
      </w:r>
      <w:r w:rsidRPr="005F5D9F">
        <w:rPr>
          <w:rFonts w:ascii="仿宋" w:eastAsia="仿宋" w:hAnsi="仿宋" w:hint="eastAsia"/>
          <w:color w:val="000000"/>
          <w:sz w:val="32"/>
          <w:szCs w:val="32"/>
        </w:rPr>
        <w:t>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微企业范围，出台鼓励研</w:t>
      </w:r>
      <w:r w:rsidRPr="005F5D9F">
        <w:rPr>
          <w:rFonts w:ascii="仿宋" w:eastAsia="仿宋" w:hAnsi="仿宋" w:hint="eastAsia"/>
          <w:color w:val="000000"/>
          <w:sz w:val="32"/>
          <w:szCs w:val="32"/>
        </w:rPr>
        <w:lastRenderedPageBreak/>
        <w:t>发创新等税收政策。全年为企业和个人减税降费约1.3万亿元。优化财政支出结构，盘活财政存量资金，重点领域支出得到保障。坚持实施稳健的货币政策，引导金融支持实体经济。针对融资难融资贵问题，先后4次降低存款准备金率，多措并举缓解民营和小微企业资金紧张状况，融资成本上升势头得到初步遏制。及时应对股市、债市异常波动，人民币汇率基本稳定，外汇储备保持在3万亿美元以上。</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二是扎实打好三大攻坚战，重点任务取得积极进展。</w:t>
      </w:r>
      <w:r w:rsidRPr="005F5D9F">
        <w:rPr>
          <w:rFonts w:ascii="仿宋" w:eastAsia="仿宋" w:hAnsi="仿宋" w:hint="eastAsia"/>
          <w:color w:val="000000"/>
          <w:sz w:val="32"/>
          <w:szCs w:val="32"/>
        </w:rPr>
        <w:t>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三是深化供给侧结构性改革，实体经济活力不断释放。</w:t>
      </w:r>
      <w:r w:rsidRPr="005F5D9F">
        <w:rPr>
          <w:rFonts w:ascii="仿宋" w:eastAsia="仿宋" w:hAnsi="仿宋" w:hint="eastAsia"/>
          <w:color w:val="000000"/>
          <w:sz w:val="32"/>
          <w:szCs w:val="32"/>
        </w:rPr>
        <w:t>加大“破、立、降”力度。推进钢铁、煤炭行业市场化去产能。实施稳投资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一公开”监管全面实施。清理规范各类涉企收费，推动降低用能、用网和物流等成本。深化“互联网+政务服务”，各地探索推广一批有特色的改革举措，企业和群众办事便利度不断提高。</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四是深入实施创新驱动发展战略，创新能力和效率进一步提升。</w:t>
      </w:r>
      <w:r w:rsidRPr="005F5D9F">
        <w:rPr>
          <w:rFonts w:ascii="仿宋" w:eastAsia="仿宋" w:hAnsi="仿宋" w:hint="eastAsia"/>
          <w:color w:val="000000"/>
          <w:sz w:val="32"/>
          <w:szCs w:val="32"/>
        </w:rPr>
        <w:t>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科技进步贡献率提高到58.5%。</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五是加大改革开放力度，发展动力继续增强。</w:t>
      </w:r>
      <w:r w:rsidRPr="005F5D9F">
        <w:rPr>
          <w:rFonts w:ascii="仿宋" w:eastAsia="仿宋" w:hAnsi="仿宋" w:hint="eastAsia"/>
          <w:color w:val="000000"/>
          <w:sz w:val="32"/>
          <w:szCs w:val="32"/>
        </w:rPr>
        <w:t>深化国资国企改革，国有企业优化重组、提质增效取得新进展。针对民营企业发展遇到的困难和问题，千方百计帮助解忧纾困。推进财税体制改</w:t>
      </w:r>
      <w:r w:rsidRPr="005F5D9F">
        <w:rPr>
          <w:rFonts w:ascii="仿宋" w:eastAsia="仿宋" w:hAnsi="仿宋" w:hint="eastAsia"/>
          <w:color w:val="000000"/>
          <w:sz w:val="32"/>
          <w:szCs w:val="32"/>
        </w:rPr>
        <w:lastRenderedPageBreak/>
        <w:t>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推广自贸试验区改革经验。大幅压缩外资准入负面清单，扩大金融、汽车等行业开放，一批重大外资项目落地，新设外资企业增长近70%。</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六是统筹城乡区域发展，良性互动格局加快形成。</w:t>
      </w:r>
      <w:r w:rsidRPr="005F5D9F">
        <w:rPr>
          <w:rFonts w:ascii="仿宋" w:eastAsia="仿宋" w:hAnsi="仿宋" w:hint="eastAsia"/>
          <w:color w:val="000000"/>
          <w:sz w:val="32"/>
          <w:szCs w:val="32"/>
        </w:rPr>
        <w:t>乡村振兴战略有力实施，粮食总产量保持在1.3万亿斤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七是坚持在发展中保障和改善民生，改革发展成果更多更公平惠及人民群众。</w:t>
      </w:r>
      <w:r w:rsidRPr="005F5D9F">
        <w:rPr>
          <w:rFonts w:ascii="仿宋" w:eastAsia="仿宋" w:hAnsi="仿宋" w:hint="eastAsia"/>
          <w:color w:val="000000"/>
          <w:sz w:val="32"/>
          <w:szCs w:val="32"/>
        </w:rPr>
        <w:t>针对外部环境变化给就业带来的影响，及时出台稳就业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70元提高到88元。继续提高优抚、低保等标准，残疾人“两项补贴”惠及所有符合条件人员。加强退役军人服务管理工作，维护退役军人合法权益。深化医疗、医保、医药联动改革。稳步推进分级诊疗。提高居民基本医保补助标准和大病保险报销比例。加快新药审评审批改革，17种抗癌药大幅降价并纳入国家医保目录。加快推进文化惠民工程，持续加强基层公共文化服务。全民健身蓬勃开展，体育健儿在国际大赛上再创佳绩。</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八是推进法治政府建设和治理创新，保持社会和谐稳定。</w:t>
      </w:r>
      <w:r w:rsidRPr="005F5D9F">
        <w:rPr>
          <w:rFonts w:ascii="仿宋" w:eastAsia="仿宋" w:hAnsi="仿宋" w:hint="eastAsia"/>
          <w:color w:val="000000"/>
          <w:sz w:val="32"/>
          <w:szCs w:val="32"/>
        </w:rPr>
        <w:t>提请全国人大常委会审议法律议案18件，制定修订行政法规37部。改革调整政府机构设置和职能配置。深入开展国务院大督查，推</w:t>
      </w:r>
      <w:r w:rsidRPr="005F5D9F">
        <w:rPr>
          <w:rFonts w:ascii="仿宋" w:eastAsia="仿宋" w:hAnsi="仿宋" w:hint="eastAsia"/>
          <w:color w:val="000000"/>
          <w:sz w:val="32"/>
          <w:szCs w:val="32"/>
        </w:rPr>
        <w:lastRenderedPageBreak/>
        <w:t>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作出了世人共睹的重要贡献。</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微企业融资难融资贵问题尚未有效缓解，营商环境与市场主体期待还有较大差距。自主创新能力不强，关键核心技术短板问题凸显。一些地方</w:t>
      </w:r>
      <w:r w:rsidRPr="005F5D9F">
        <w:rPr>
          <w:rFonts w:ascii="仿宋" w:eastAsia="仿宋" w:hAnsi="仿宋" w:hint="eastAsia"/>
          <w:color w:val="000000"/>
          <w:sz w:val="32"/>
          <w:szCs w:val="32"/>
        </w:rPr>
        <w:lastRenderedPageBreak/>
        <w:t>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查考核过多过频、重留痕轻实绩，加重基层负担。少数干部懒政怠政。一些领域腐败问题仍然多发。我们一定要直面问题和挑战，勇于担当，恪尽职守，竭尽全力做好工作，决不辜负人民期待！</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二、2019年经济社会发展总体要求和政策取向</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今年经济社会发展的主要预期目标是：国内生产总值增长6%－6.5%；城镇新增就业1100万人以上，城镇调查失业率5.5%左右，城镇登记失业率4.5%以内；居民消费价格涨幅3%左右；国际收支</w:t>
      </w:r>
      <w:r w:rsidRPr="005F5D9F">
        <w:rPr>
          <w:rFonts w:ascii="仿宋" w:eastAsia="仿宋" w:hAnsi="仿宋" w:hint="eastAsia"/>
          <w:color w:val="000000"/>
          <w:sz w:val="32"/>
          <w:szCs w:val="32"/>
        </w:rPr>
        <w:lastRenderedPageBreak/>
        <w:t>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要正确把握宏观政策取向，继续实施积极的财政政策和稳健的货币政策，实施就业优先政策，加强政策协调配合，确保经济运行在合理区间，促进经济社会持续健康发展。</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积极的财政政策要加力提效。今年赤字率拟按2.8%安排，比去年预算高0.2个百分点；财政赤字2.76万亿元，其中中央财政赤字1.83万亿元，地方财政赤字9300亿元。适度提高赤字率，综合考虑了财政收支、专项债券发行等因素，也考虑为应对今后可能出现的风险留出政策空间。今年财政支出超过23万亿元，增长6.5%。中央对地方均衡性转移支付增长10.9%。改革完善县级基本财力保障机制，缓解困难地区财政运转压力，决不让基本民生保障出问题。</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稳健的货币政策要松紧适度。广义货币M</w:t>
      </w:r>
      <w:r w:rsidRPr="005F5D9F">
        <w:rPr>
          <w:rFonts w:ascii="仿宋" w:eastAsia="仿宋" w:hAnsi="仿宋" w:hint="eastAsia"/>
          <w:color w:val="000000"/>
          <w:sz w:val="32"/>
          <w:szCs w:val="32"/>
          <w:vertAlign w:val="subscript"/>
        </w:rPr>
        <w:t>2</w:t>
      </w:r>
      <w:r w:rsidRPr="005F5D9F">
        <w:rPr>
          <w:rFonts w:ascii="仿宋" w:eastAsia="仿宋" w:hAnsi="仿宋" w:hint="eastAsia"/>
          <w:color w:val="000000"/>
          <w:sz w:val="32"/>
          <w:szCs w:val="32"/>
        </w:rPr>
        <w:t>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lastRenderedPageBreak/>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w:t>
      </w:r>
      <w:r w:rsidRPr="005F5D9F">
        <w:rPr>
          <w:rFonts w:ascii="仿宋" w:eastAsia="仿宋" w:hAnsi="仿宋" w:hint="eastAsia"/>
          <w:color w:val="000000"/>
          <w:sz w:val="32"/>
          <w:szCs w:val="32"/>
        </w:rPr>
        <w:lastRenderedPageBreak/>
        <w:t>民过上好日子。中国人民勤劳智慧，具有无限的创新创造潜能，只要充分释放出来，中国的发展就一定会有更为广阔空间。</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三、2019年政府工作任务</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今年经济社会发展任务重、挑战多、要求高。我们要突出重点、把握关键，扎实做好各项工作。</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（一）继续创新和完善宏观调控，确保经济运行在合理区间。</w:t>
      </w:r>
      <w:r w:rsidRPr="005F5D9F">
        <w:rPr>
          <w:rFonts w:ascii="仿宋" w:eastAsia="仿宋" w:hAnsi="仿宋" w:hint="eastAsia"/>
          <w:color w:val="000000"/>
          <w:sz w:val="32"/>
          <w:szCs w:val="32"/>
        </w:rPr>
        <w:t>坚持以市场化改革的思路和办法破解发展难题，发挥好宏观政策逆周期调节作用，丰富和灵活运用财政、货币、就业政策工具，增强调控前瞻性、针对性和有效性，为经济平稳运行创造条件。</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实施更大规模的减税。普惠性减税与结构性减税并举，重点降低制造业和小微企业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确保减税降费落实到位。减税降费直击当前市场主体的痛点和难点，是既公平又有效率的政策。全年减轻企业税收和社保缴费负担近2万亿元。这会给各级财政带来很大压力。为支持企业减负，各级政府要过紧日子，想方设法筹集资金。中央财政要开源节流，增加特定国有金融机构和央企上缴利润，一般性支出压减</w:t>
      </w:r>
      <w:r w:rsidRPr="005F5D9F">
        <w:rPr>
          <w:rFonts w:ascii="仿宋" w:eastAsia="仿宋" w:hAnsi="仿宋" w:hint="eastAsia"/>
          <w:color w:val="000000"/>
          <w:sz w:val="32"/>
          <w:szCs w:val="32"/>
        </w:rPr>
        <w:lastRenderedPageBreak/>
        <w:t>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着力缓解企业融资难融资贵问题。改革完善货币信贷投放机制，适时运用存款准备金率、利率等数量和价格手段，引导金融机构扩大信贷投放、降低贷款成本，精准有效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有效发挥地方政府债券作用。今年拟安排地方政府专项债券2.15万亿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加强师资队伍建设，提高办学质量。引导一批普通本科高校转为应用型大学。中央财政大</w:t>
      </w:r>
      <w:r w:rsidRPr="005F5D9F">
        <w:rPr>
          <w:rFonts w:ascii="仿宋" w:eastAsia="仿宋" w:hAnsi="仿宋" w:hint="eastAsia"/>
          <w:color w:val="000000"/>
          <w:sz w:val="32"/>
          <w:szCs w:val="32"/>
        </w:rPr>
        <w:lastRenderedPageBreak/>
        <w:t>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现人生价值，让三百六十行人才荟萃、繁星璀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（二）激发市场主体活力，着力优化营商环境。</w:t>
      </w:r>
      <w:r w:rsidRPr="005F5D9F">
        <w:rPr>
          <w:rFonts w:ascii="仿宋" w:eastAsia="仿宋" w:hAnsi="仿宋" w:hint="eastAsia"/>
          <w:color w:val="000000"/>
          <w:sz w:val="32"/>
          <w:szCs w:val="32"/>
        </w:rPr>
        <w:t>我国有上亿市场主体，而且还在不断增加。把市场主体的活跃度保持住、提上去，是促进经济平稳增长的关键所在。要深化“放管服”改革，降低制度性交易成本，下硬功夫打造好发展软环境。</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继续压缩专利审查和商标注册时间。推行网上审批和服务，抓紧建成全国一体化在线政务服务平台，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严</w:t>
      </w:r>
      <w:r w:rsidRPr="005F5D9F">
        <w:rPr>
          <w:rFonts w:ascii="仿宋" w:eastAsia="仿宋" w:hAnsi="仿宋" w:hint="eastAsia"/>
          <w:color w:val="000000"/>
          <w:sz w:val="32"/>
          <w:szCs w:val="32"/>
        </w:rPr>
        <w:lastRenderedPageBreak/>
        <w:t>重违法者付出付不起的代价。完善失信联合惩戒机制，促进各类市场主体守法诚信经营。用公正监管管出公平、管出效率、管出活力。</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（三）坚持创新引领发展，培育壮大新动能。</w:t>
      </w:r>
      <w:r w:rsidRPr="005F5D9F">
        <w:rPr>
          <w:rFonts w:ascii="仿宋" w:eastAsia="仿宋" w:hAnsi="仿宋" w:hint="eastAsia"/>
          <w:color w:val="000000"/>
          <w:sz w:val="32"/>
          <w:szCs w:val="32"/>
        </w:rPr>
        <w:t>发挥我国人力人才资源丰富、国内市场巨大等综合优势，改革创新科技研发和产业化应用机制，大力培育专业精神，促进新旧动能接续转换。</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扩容升级，让用户切实感受到网速更快更稳定。今年中小企业宽带平均资费再降低15%，移动网络流量平均资费再降低20%以上，在全国实行“携号转网”，规范套餐设置，使降费实实在在、消费者明明白白。</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w:t>
      </w:r>
      <w:r w:rsidRPr="005F5D9F">
        <w:rPr>
          <w:rFonts w:ascii="仿宋" w:eastAsia="仿宋" w:hAnsi="仿宋" w:hint="eastAsia"/>
          <w:color w:val="000000"/>
          <w:sz w:val="32"/>
          <w:szCs w:val="32"/>
        </w:rPr>
        <w:lastRenderedPageBreak/>
        <w:t>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完善科技成果评价机制。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扩大知识产权质押融资，支持发展创业投资。改革完善人才培养、使用、评价机制，优化归国留学人员和外籍人才服务。把面向市场需求和弘扬人文精神结合起来，善聚善用各类人才，中国创新一定能更好发展，为人类文明进步作出应有贡献。</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（四）促进形成强大国内市场，持续释放内需潜力。</w:t>
      </w:r>
      <w:r w:rsidRPr="005F5D9F">
        <w:rPr>
          <w:rFonts w:ascii="仿宋" w:eastAsia="仿宋" w:hAnsi="仿宋" w:hint="eastAsia"/>
          <w:color w:val="000000"/>
          <w:sz w:val="32"/>
          <w:szCs w:val="32"/>
        </w:rPr>
        <w:t>充分发挥消费的基础作用、投资的关键作用，稳定国内有效需求，为经济平稳运行提供有力支撑。</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加强农村养老服务设施建设，改革完善医养结合政策，扩大长期护理保险制度试点，让老年人拥有幸福的晚年，后来人就有可期的未来。婴幼儿照护事关千家万户。要针</w:t>
      </w:r>
      <w:r w:rsidRPr="005F5D9F">
        <w:rPr>
          <w:rFonts w:ascii="仿宋" w:eastAsia="仿宋" w:hAnsi="仿宋" w:hint="eastAsia"/>
          <w:color w:val="000000"/>
          <w:sz w:val="32"/>
          <w:szCs w:val="32"/>
        </w:rPr>
        <w:lastRenderedPageBreak/>
        <w:t>对实施全面两孩政策后的新情况，加快发展多种形式的婴幼儿照护服务，支持社会力量兴办托育服务机构，加强儿童安全保障。促进家政服务业提质扩容。发展全域旅游，壮大旅游产业。稳定汽车消费，继续执行新能源汽车购置优惠政策，推动充电、加氢等设施建设。发展消费新业态新模式，促进线上线下消费融合发展，培育消费新增长点。健全农村流通网络，支持电商和快递发展。加强消费者权益保护，让群众放心消费、便利消费。</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改革完善招投标制度。政府要带头讲诚信守契约，决不能“新官不理旧账”，对拖欠企业的款项年底前要清偿一半以上，决不允许增加新的拖欠。</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（五）对标全面建成小康社会任务，扎实推进脱贫攻坚和乡村振兴。</w:t>
      </w:r>
      <w:r w:rsidRPr="005F5D9F">
        <w:rPr>
          <w:rFonts w:ascii="仿宋" w:eastAsia="仿宋" w:hAnsi="仿宋" w:hint="eastAsia"/>
          <w:color w:val="000000"/>
          <w:sz w:val="32"/>
          <w:szCs w:val="32"/>
        </w:rPr>
        <w:t>坚持农业农村优先发展，加强脱贫攻坚与乡村振兴统筹衔接，确保如期实现脱贫攻坚目标、农民生活达到全面小康水平。</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打好精准脱贫攻坚战。重点解决实现“两不愁三保障”面临的突出问题，加大“三区三州”等深度贫困地区脱贫攻坚力度，加强基础设施建设，落实对特殊贫困人口的保障措施。脱贫致富离不开产业支撑，要大力扶持贫困地区发展特色优势产业。开展贫困地区控辍保学专项行动、明显降低辍学率，继续增加重点高校专项招收农村和贫困地区学生人数，用好教育这个阻断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抓好农业特别是粮食生产。近14亿中国人的饭碗，必须牢牢端在自己手上。要稳定粮食产量，优化品种结构。加强农田水利建设，新增高标准农田8000万亩以上。稳定生猪等畜禽生产，做</w:t>
      </w:r>
      <w:r w:rsidRPr="005F5D9F">
        <w:rPr>
          <w:rFonts w:ascii="仿宋" w:eastAsia="仿宋" w:hAnsi="仿宋" w:hint="eastAsia"/>
          <w:color w:val="000000"/>
          <w:sz w:val="32"/>
          <w:szCs w:val="32"/>
        </w:rPr>
        <w:lastRenderedPageBreak/>
        <w:t>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展，壮大县域经济。务工收入是农民增收的大头。要根治拖欠农民工工资问题，抓紧制定专门行政法规，确保付出辛劳和汗水的农民工按时拿到应有的报酬。</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扎实推进乡村建设。科学编制和实施建设规划，大力改善生产生活条件。加快实施农村饮水安全巩固提升工程，今明两年要解决好饮水困难人口的饮水安全问题，提高6000万农村人口供水保障水平。完成新一轮农村电网升级改造。新建改建农村公路20万公里。继续推进农村危房改造。因地制宜开展农村人居环境整治，推进“厕所革命”、垃圾污水治理，建设美丽乡村。</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（六）促进区域协调发展，提高新型城镇化质量。</w:t>
      </w:r>
      <w:r w:rsidRPr="005F5D9F">
        <w:rPr>
          <w:rFonts w:ascii="仿宋" w:eastAsia="仿宋" w:hAnsi="仿宋" w:hint="eastAsia"/>
          <w:color w:val="000000"/>
          <w:sz w:val="32"/>
          <w:szCs w:val="32"/>
        </w:rPr>
        <w:t>围绕解决发展不平衡不充分问题，改革完善相关机制和政策，促进基本公共服务均等化，推动区域优势互补、城乡融合发展。</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lastRenderedPageBreak/>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更新水电路气等配套设施，支持加装电梯和无障碍环境建设，健全便民市场、便利店、步行街、停车场等生活服务设施。新型城镇化要处处体现以人为核心，提高柔性化治理、精细化服务水平，让城市更加宜居，更具包容和人文关怀。</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（七）加强污染防治和生态建设，大力推动绿色发展。</w:t>
      </w:r>
      <w:r w:rsidRPr="005F5D9F">
        <w:rPr>
          <w:rFonts w:ascii="仿宋" w:eastAsia="仿宋" w:hAnsi="仿宋" w:hint="eastAsia"/>
          <w:color w:val="000000"/>
          <w:sz w:val="32"/>
          <w:szCs w:val="32"/>
        </w:rPr>
        <w:t>绿色发展是构建现代化经济体系的必然要求，是解决污染问题的根本之策。要改革完善相关制度，协同推动高质量发展与生态环境保护。</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持续推进污染防治。巩固扩大蓝天保卫战成果，今年二氧化硫、氮氧化物排放量要下降3%，重点地区细颗粒物（PM</w:t>
      </w:r>
      <w:r w:rsidRPr="005F5D9F">
        <w:rPr>
          <w:rFonts w:ascii="仿宋" w:eastAsia="仿宋" w:hAnsi="仿宋" w:hint="eastAsia"/>
          <w:color w:val="000000"/>
          <w:sz w:val="32"/>
          <w:szCs w:val="32"/>
          <w:vertAlign w:val="subscript"/>
        </w:rPr>
        <w:t>2.5</w:t>
      </w:r>
      <w:r w:rsidRPr="005F5D9F">
        <w:rPr>
          <w:rFonts w:ascii="仿宋" w:eastAsia="仿宋" w:hAnsi="仿宋" w:hint="eastAsia"/>
          <w:color w:val="000000"/>
          <w:sz w:val="32"/>
          <w:szCs w:val="32"/>
        </w:rPr>
        <w:t>）浓度继续下降。持续开展京津冀及周边、长三角、汾渭平原大气污染治理攻坚，加强工业、燃煤、机动车三大污染源治理。做好北方地区清洁取暖工作，确保群众温暖过冬。强化水、土壤污染防治，今年化学需氧量、氨氮排放量要下降2%。加快治理黑臭水体，防治农业面源污染，推进重点流域和近岸海域综合整治。加强固体废弃物和城市垃圾分类处置，促进减量化、资源化、无害化。加强污染防治重大科技攻关。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lastRenderedPageBreak/>
        <w:t>加强生态系统保护修复。推进山水林田湖草生态保护修复工程试点，持续抓好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（八）深化重点领域改革，加快完善市场机制。</w:t>
      </w:r>
      <w:r w:rsidRPr="005F5D9F">
        <w:rPr>
          <w:rFonts w:ascii="仿宋" w:eastAsia="仿宋" w:hAnsi="仿宋" w:hint="eastAsia"/>
          <w:color w:val="000000"/>
          <w:sz w:val="32"/>
          <w:szCs w:val="32"/>
        </w:rPr>
        <w:t>聚焦突出矛盾和关键环节，推动相关改革深化，健全与高质量发展相适应的体制机制，把市场活力和社会创造力充分释放出来。</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实行网运分开，将竞争性业务全面推向市场。国有企业要通过改革创新、强身健体，不断增强发展活力和核心竞争力。</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下大气力优化民营经济发展环境。坚持“两个毫不动摇”，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深化财税金融体制改革。加大预算公开改革力度，全面实施预算绩效管理。深化中央与地方财政事权和支出责任划分改革，推进中央与地方收入划分改革。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（九）推动全方位对外开放，培育国际经济合作和竞争新优势。</w:t>
      </w:r>
      <w:r w:rsidRPr="005F5D9F">
        <w:rPr>
          <w:rFonts w:ascii="仿宋" w:eastAsia="仿宋" w:hAnsi="仿宋" w:hint="eastAsia"/>
          <w:color w:val="000000"/>
          <w:sz w:val="32"/>
          <w:szCs w:val="32"/>
        </w:rPr>
        <w:t>进一步拓展开放领域、优化开放布局，继续推动商品和要素流动</w:t>
      </w:r>
      <w:r w:rsidRPr="005F5D9F">
        <w:rPr>
          <w:rFonts w:ascii="仿宋" w:eastAsia="仿宋" w:hAnsi="仿宋" w:hint="eastAsia"/>
          <w:color w:val="000000"/>
          <w:sz w:val="32"/>
          <w:szCs w:val="32"/>
        </w:rPr>
        <w:lastRenderedPageBreak/>
        <w:t>型开放，更加注重规则等制度型开放，以高水平开放带动改革全面深化。</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（十）加快发展社会事业，更好保障和改善民生。</w:t>
      </w:r>
      <w:r w:rsidRPr="005F5D9F">
        <w:rPr>
          <w:rFonts w:ascii="仿宋" w:eastAsia="仿宋" w:hAnsi="仿宋" w:hint="eastAsia"/>
          <w:color w:val="000000"/>
          <w:sz w:val="32"/>
          <w:szCs w:val="32"/>
        </w:rPr>
        <w:t>今年财政收支平衡压力加大，但基本民生投入确保只增不减。支持社会力量增加非基本公共服务供给，满足群众多层次、多样化需求。</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发展更加公平更有质量的教育。深化教育教学改革。推进城乡义务教育一体化发展，加快改善乡村学校办学条件，加强乡村教师队伍建设，抓紧解决城镇学校“大班额”问题，保障进城务工人员随迁子女教育，发展“互联网+教育”，促进优质资源共享。多渠道扩大学前教育供给，无论是公办还是民办幼儿园，只要符</w:t>
      </w:r>
      <w:r w:rsidRPr="005F5D9F">
        <w:rPr>
          <w:rFonts w:ascii="仿宋" w:eastAsia="仿宋" w:hAnsi="仿宋" w:hint="eastAsia"/>
          <w:color w:val="000000"/>
          <w:sz w:val="32"/>
          <w:szCs w:val="32"/>
        </w:rPr>
        <w:lastRenderedPageBreak/>
        <w:t>合安全标准、收费合理、家长放心，政府都要支持。推进高中阶段教育普及，办好民族教育、特殊教育、继续教育，依法支持民办教育发展。持续抓好义务教育教师工资待遇落实。推进一流大学和一流学科建设，支持中西部建设有特色、高水平大学。今年财力虽然很紧张，国家财政性教育经费占国内生产总值比例继续保持在4%以上，中央财政教育支出安排超过1万亿元。我们要切实把宝贵的资金用好，努力办好人民满意的教育，托起明天的希望。</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加快儿童药物研发。加强罕见病用药保障。深化医保支付方式改革，优化医保支出结构。抓紧落实和完善跨省异地就医直接结算政策，尽快使异地就医患者在所有定点医院能持卡看病、即时结算，切实便利流动人口和随迁老人。完善药品集中采购和使用机制。深化公立医院综合改革。促进社会办医。发展“互联网+医疗健康”，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加强妇幼保健服务。支持中医药事业传承创新发展。加强健康教育和健康管理。药品疫苗攸关生命安全，必须强化全程监管，对违法者要严惩不贷，对失职渎职者要严肃查办，坚决守住人民群众生命健康的防线。</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lastRenderedPageBreak/>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2020年奥运会、残奥会备战工作，精心筹办北京冬奥会、冬残奥会，办好第七届世界军人运动会。人民群众身心健康，社会就充满活力，国家就繁荣兴旺。</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w:t>
      </w:r>
      <w:r w:rsidRPr="005F5D9F">
        <w:rPr>
          <w:rFonts w:ascii="仿宋" w:eastAsia="仿宋" w:hAnsi="仿宋" w:hint="eastAsia"/>
          <w:color w:val="000000"/>
          <w:sz w:val="32"/>
          <w:szCs w:val="32"/>
        </w:rPr>
        <w:lastRenderedPageBreak/>
        <w:t>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我们要坚持和完善民族区域自治制度，全面贯彻党的民族政策，深化民族团结进步教育，铸牢中华民族共同体意识，促进各民族和睦相处、和衷共济、和谐发展。加大对民族地区和人口较少民族发展的支持，深入实施兴边富民行动，同心协力建设56个民族共同团结奋斗、共同繁荣发展的美好家园。</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lastRenderedPageBreak/>
        <w:t>我们要全面贯彻党的宗教工作基本方针，坚持我国宗教的中国化方向，依法管理宗教事务，发挥宗教界人士和信教群众在促进经济社会发展中的积极作用。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我们要认真落实侨务政策，保障海外侨胞和归侨侨眷合法权益，改善和加强服务，发挥好他们的独特优势和重要作用，画好海内外中华儿女的最大同心圆，汇聚起共创辉煌的澎湃力量。</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双拥”活动，让军政军民团结之树根深叶茂、永葆常青。</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我们要坚持对台工作大政方针。全面贯彻落实习近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lastRenderedPageBreak/>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作出新的贡献。</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b/>
          <w:bCs/>
          <w:color w:val="000000"/>
          <w:sz w:val="32"/>
          <w:szCs w:val="32"/>
        </w:rPr>
        <w:t>各位代表！</w:t>
      </w:r>
    </w:p>
    <w:p w:rsidR="005F5D9F" w:rsidRPr="005F5D9F" w:rsidRDefault="005F5D9F" w:rsidP="00FC41F1">
      <w:pPr>
        <w:pStyle w:val="a7"/>
        <w:spacing w:before="0" w:beforeAutospacing="0" w:after="0" w:afterAutospacing="0" w:line="400" w:lineRule="exact"/>
        <w:ind w:firstLine="480"/>
        <w:jc w:val="both"/>
        <w:rPr>
          <w:rFonts w:ascii="仿宋" w:eastAsia="仿宋" w:hAnsi="仿宋" w:hint="eastAsia"/>
          <w:color w:val="000000"/>
          <w:sz w:val="32"/>
          <w:szCs w:val="32"/>
        </w:rPr>
      </w:pPr>
      <w:r w:rsidRPr="005F5D9F">
        <w:rPr>
          <w:rFonts w:ascii="仿宋" w:eastAsia="仿宋" w:hAnsi="仿宋" w:hint="eastAsia"/>
          <w:color w:val="000000"/>
          <w:sz w:val="32"/>
          <w:szCs w:val="32"/>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p w:rsidR="005F5D9F" w:rsidRPr="005F5D9F" w:rsidRDefault="005F5D9F" w:rsidP="00FC41F1">
      <w:pPr>
        <w:widowControl/>
        <w:spacing w:line="400" w:lineRule="exact"/>
        <w:rPr>
          <w:rFonts w:ascii="仿宋" w:eastAsia="仿宋" w:hAnsi="仿宋" w:hint="eastAsia"/>
          <w:b/>
          <w:kern w:val="28"/>
          <w:sz w:val="32"/>
          <w:szCs w:val="32"/>
        </w:rPr>
      </w:pPr>
    </w:p>
    <w:sectPr w:rsidR="005F5D9F" w:rsidRPr="005F5D9F">
      <w:footerReference w:type="even" r:id="rId7"/>
      <w:footerReference w:type="default" r:id="rId8"/>
      <w:pgSz w:w="11906" w:h="16838"/>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5AA" w:rsidRDefault="009345AA">
      <w:r>
        <w:separator/>
      </w:r>
    </w:p>
  </w:endnote>
  <w:endnote w:type="continuationSeparator" w:id="0">
    <w:p w:rsidR="009345AA" w:rsidRDefault="0093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altName w:val="微软雅黑"/>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15D" w:rsidRDefault="009345A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615D" w:rsidRDefault="003261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15D" w:rsidRDefault="009345A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B407E">
      <w:rPr>
        <w:rStyle w:val="a9"/>
        <w:noProof/>
      </w:rPr>
      <w:t>20</w:t>
    </w:r>
    <w:r>
      <w:rPr>
        <w:rStyle w:val="a9"/>
      </w:rPr>
      <w:fldChar w:fldCharType="end"/>
    </w:r>
  </w:p>
  <w:p w:rsidR="0032615D" w:rsidRDefault="003261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5AA" w:rsidRDefault="009345AA">
      <w:r>
        <w:separator/>
      </w:r>
    </w:p>
  </w:footnote>
  <w:footnote w:type="continuationSeparator" w:id="0">
    <w:p w:rsidR="009345AA" w:rsidRDefault="00934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B407E"/>
    <w:rsid w:val="002B40BB"/>
    <w:rsid w:val="002E067E"/>
    <w:rsid w:val="002F3115"/>
    <w:rsid w:val="002F3B05"/>
    <w:rsid w:val="00301D8C"/>
    <w:rsid w:val="003141CC"/>
    <w:rsid w:val="0032615D"/>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5D9F"/>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164BE"/>
    <w:rsid w:val="00921613"/>
    <w:rsid w:val="00922584"/>
    <w:rsid w:val="009264EB"/>
    <w:rsid w:val="009328E1"/>
    <w:rsid w:val="009345AA"/>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4859"/>
    <w:rsid w:val="00F16B50"/>
    <w:rsid w:val="00F26522"/>
    <w:rsid w:val="00F34CFE"/>
    <w:rsid w:val="00F55476"/>
    <w:rsid w:val="00F662FA"/>
    <w:rsid w:val="00FA5AFB"/>
    <w:rsid w:val="00FA792A"/>
    <w:rsid w:val="00FB2DBC"/>
    <w:rsid w:val="00FC3FF7"/>
    <w:rsid w:val="00FC41F1"/>
    <w:rsid w:val="00FC71B3"/>
    <w:rsid w:val="00FD1B10"/>
    <w:rsid w:val="00FE1C7A"/>
    <w:rsid w:val="04907AB0"/>
    <w:rsid w:val="22253A38"/>
    <w:rsid w:val="4EE95833"/>
    <w:rsid w:val="61644936"/>
    <w:rsid w:val="6A83365F"/>
    <w:rsid w:val="6AEB58F2"/>
    <w:rsid w:val="6D8E753D"/>
    <w:rsid w:val="7BE622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ACE69E-8C6B-47E0-871D-C5EBB2DA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Date"/>
    <w:basedOn w:val="a"/>
    <w:next w:val="a"/>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page number"/>
    <w:basedOn w:val="a0"/>
  </w:style>
  <w:style w:type="character" w:styleId="aa">
    <w:name w:val="Hyperlink"/>
    <w:basedOn w:val="a0"/>
    <w:qFormat/>
    <w:rPr>
      <w:color w:val="000000"/>
      <w:u w:val="none"/>
    </w:rPr>
  </w:style>
  <w:style w:type="character" w:customStyle="1" w:styleId="lemmatitleh11">
    <w:name w:val="lemmatitleh11"/>
    <w:basedOn w:val="a0"/>
  </w:style>
  <w:style w:type="character" w:customStyle="1" w:styleId="hei141">
    <w:name w:val="hei141"/>
    <w:basedOn w:val="a0"/>
    <w:qFormat/>
    <w:rPr>
      <w:rFonts w:ascii="宋体" w:eastAsia="宋体" w:hAnsi="宋体" w:hint="eastAsia"/>
      <w:color w:val="000000"/>
      <w:sz w:val="21"/>
      <w:szCs w:val="21"/>
      <w:u w:val="none"/>
    </w:rPr>
  </w:style>
  <w:style w:type="character" w:customStyle="1" w:styleId="Char">
    <w:name w:val="页眉 Char"/>
    <w:basedOn w:val="a0"/>
    <w:link w:val="a6"/>
    <w:qFormat/>
    <w:rPr>
      <w:kern w:val="2"/>
      <w:sz w:val="18"/>
      <w:szCs w:val="18"/>
    </w:rPr>
  </w:style>
  <w:style w:type="character" w:customStyle="1" w:styleId="1Char">
    <w:name w:val="标题 1 Char"/>
    <w:basedOn w:val="a0"/>
    <w:link w:val="1"/>
    <w:uiPriority w:val="9"/>
    <w:qFormat/>
    <w:rPr>
      <w:rFonts w:ascii="宋体" w:hAnsi="宋体" w:cs="宋体"/>
      <w:b/>
      <w:bCs/>
      <w:kern w:val="36"/>
      <w:sz w:val="48"/>
      <w:szCs w:val="48"/>
    </w:rPr>
  </w:style>
  <w:style w:type="paragraph" w:styleId="ab">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3089</Words>
  <Characters>17613</Characters>
  <Application>Microsoft Office Word</Application>
  <DocSecurity>0</DocSecurity>
  <Lines>146</Lines>
  <Paragraphs>41</Paragraphs>
  <ScaleCrop>false</ScaleCrop>
  <Company>微软中国</Company>
  <LinksUpToDate>false</LinksUpToDate>
  <CharactersWithSpaces>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cp:lastPrinted>2010-11-01T01:58:00Z</cp:lastPrinted>
  <dcterms:created xsi:type="dcterms:W3CDTF">2016-01-18T09:57:00Z</dcterms:created>
  <dcterms:modified xsi:type="dcterms:W3CDTF">2019-03-27T05:41:00Z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